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D8A2" w14:textId="18306AB6" w:rsidR="00C86384" w:rsidRPr="0039434B" w:rsidRDefault="008D0434" w:rsidP="000217C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Tahoma" w:eastAsia="Times New Roman" w:hAnsi="Tahoma" w:cs="Tahoma"/>
          <w:i/>
          <w:iCs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347BFF4C" wp14:editId="574BD36A">
            <wp:simplePos x="0" y="0"/>
            <wp:positionH relativeFrom="column">
              <wp:posOffset>4622800</wp:posOffset>
            </wp:positionH>
            <wp:positionV relativeFrom="paragraph">
              <wp:posOffset>0</wp:posOffset>
            </wp:positionV>
            <wp:extent cx="127635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278" y="21455"/>
                <wp:lineTo x="21278" y="0"/>
                <wp:lineTo x="0" y="0"/>
              </wp:wrapPolygon>
            </wp:wrapThrough>
            <wp:docPr id="2015806632" name="Picture 1" descr="A bell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806632" name="Picture 1" descr="A bell with a red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712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="000217CB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="000217CB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="000217CB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="000217CB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="000217CB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="000217CB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ab/>
      </w:r>
    </w:p>
    <w:p w14:paraId="77E38A9A" w14:textId="77777777" w:rsidR="00BB58C5" w:rsidRPr="0039434B" w:rsidRDefault="00BB58C5" w:rsidP="000217C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F492849" w14:textId="2417B98C" w:rsidR="00BB58C5" w:rsidRPr="0039434B" w:rsidRDefault="00BB58C5" w:rsidP="000217C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49B598D" w14:textId="77777777" w:rsidR="00DE29E7" w:rsidRPr="0039434B" w:rsidRDefault="00DE29E7" w:rsidP="000217C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6C758C1" w14:textId="55EF2634" w:rsidR="00BB58C5" w:rsidRPr="0039434B" w:rsidRDefault="00BB58C5" w:rsidP="000217C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18A4B87C" w14:textId="4D1EA862" w:rsidR="000217CB" w:rsidRPr="0039434B" w:rsidRDefault="000217CB" w:rsidP="000217C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024634C2" w14:textId="77777777" w:rsidR="000217CB" w:rsidRPr="008B3F60" w:rsidRDefault="000217CB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A62A36F" w14:textId="64C91954" w:rsidR="00BB58C5" w:rsidRPr="008B3F60" w:rsidRDefault="00BB58C5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5"/>
          <w:szCs w:val="25"/>
          <w:bdr w:val="none" w:sz="0" w:space="0" w:color="auto" w:frame="1"/>
          <w:lang w:eastAsia="en-GB"/>
        </w:rPr>
      </w:pPr>
    </w:p>
    <w:p w14:paraId="1524B292" w14:textId="77777777" w:rsidR="00DE29E7" w:rsidRPr="008B3F60" w:rsidRDefault="00DE29E7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5"/>
          <w:szCs w:val="25"/>
          <w:bdr w:val="none" w:sz="0" w:space="0" w:color="auto" w:frame="1"/>
          <w:lang w:eastAsia="en-GB"/>
        </w:rPr>
      </w:pPr>
    </w:p>
    <w:p w14:paraId="3BE33BF8" w14:textId="77777777" w:rsidR="008666A5" w:rsidRPr="0039434B" w:rsidRDefault="008666A5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  <w:r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Dear Parents and Carers,</w:t>
      </w:r>
    </w:p>
    <w:p w14:paraId="17806406" w14:textId="77777777" w:rsidR="008666A5" w:rsidRPr="0039434B" w:rsidRDefault="008666A5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78C148F" w14:textId="3137DA09" w:rsidR="00DF74EA" w:rsidRPr="0039434B" w:rsidRDefault="005E2729" w:rsidP="00C8638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As part of our Whole School Approach to Mental Health and Wellbeing</w:t>
      </w:r>
      <w:r w:rsidR="00791AB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, learners in Years 3 to 6</w:t>
      </w:r>
      <w:r w:rsidR="008666A5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will be learning about </w:t>
      </w:r>
      <w:r w:rsidR="008666A5" w:rsidRPr="0039434B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neurodiversity.</w:t>
      </w:r>
      <w:r w:rsidR="008666A5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54598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This is an exciting opportunity </w:t>
      </w:r>
      <w:r w:rsidR="0027316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for us as a school and will benefit the whole school community.</w:t>
      </w:r>
    </w:p>
    <w:p w14:paraId="7CDAE4BD" w14:textId="77777777" w:rsidR="00DF74EA" w:rsidRPr="0039434B" w:rsidRDefault="00DF74EA" w:rsidP="00C8638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38A063C" w14:textId="4C3CC63A" w:rsidR="00BB58C5" w:rsidRPr="0039434B" w:rsidRDefault="008B3F60" w:rsidP="00C8638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  <w:r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We will be using t</w:t>
      </w:r>
      <w:r w:rsidR="00C86384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he Learning About Neurodiversity </w:t>
      </w:r>
      <w:r w:rsidR="00BB58C5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a</w:t>
      </w:r>
      <w:r w:rsidR="00C86384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t School (LEANS) programme</w:t>
      </w:r>
      <w:r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, a resource that</w:t>
      </w:r>
      <w:r w:rsidR="00C86384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aims to help children understand </w:t>
      </w:r>
      <w:r w:rsidR="00DF74EA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brain-based differences in how we think, feel, and learn</w:t>
      </w:r>
      <w:r w:rsidR="00C86384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r w:rsidR="00BB58C5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and </w:t>
      </w:r>
      <w:r w:rsidR="00C86384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promote inclusive attitudes and actions.</w:t>
      </w:r>
      <w:r w:rsidR="00BB58C5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The whole class will do this topic together. Through stories, videos, and activities, we will explore</w:t>
      </w:r>
      <w:r w:rsidR="00BB58C5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A80209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issues</w:t>
      </w:r>
      <w:r w:rsidR="00BB58C5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such as ‘learning and thinking differently’, ‘communication and understanding’ and ‘different ways to make a friendship.’  </w:t>
      </w:r>
    </w:p>
    <w:p w14:paraId="511DED49" w14:textId="77777777" w:rsidR="00BB58C5" w:rsidRPr="0039434B" w:rsidRDefault="00BB58C5" w:rsidP="00C8638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0424D9EC" w14:textId="070359FB" w:rsidR="00BB58C5" w:rsidRPr="0039434B" w:rsidRDefault="00BB58C5" w:rsidP="00C8638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  <w:r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This is an excellent opportunity for your chil</w:t>
      </w:r>
      <w:r w:rsidR="00DE29E7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d and their classmates to learn</w:t>
      </w:r>
      <w:r w:rsidR="00A80209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about and reflect on who</w:t>
      </w:r>
      <w:r w:rsidR="00DE29E7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we are and how we can support each other better. We hope your child will talk to you about some of the LEANS stories and activities they take part in. </w:t>
      </w:r>
    </w:p>
    <w:p w14:paraId="14C8E264" w14:textId="77777777" w:rsidR="00BB58C5" w:rsidRPr="0039434B" w:rsidRDefault="00BB58C5" w:rsidP="00C8638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1CA12D9" w14:textId="4C3DC58A" w:rsidR="008666A5" w:rsidRPr="0039434B" w:rsidRDefault="008666A5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  <w:r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If you would like fur</w:t>
      </w:r>
      <w:r w:rsidR="00AA2562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ther information</w:t>
      </w:r>
      <w:r w:rsidR="008B3F60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about neurodiversity and </w:t>
      </w:r>
      <w:r w:rsidR="00A80209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about </w:t>
      </w:r>
      <w:r w:rsidR="008B3F60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the LEANS resources</w:t>
      </w:r>
      <w:r w:rsidR="00AA2562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, you can visit: </w:t>
      </w:r>
      <w:hyperlink r:id="rId5" w:history="1">
        <w:r w:rsidR="008B3F60" w:rsidRPr="0039434B">
          <w:rPr>
            <w:rStyle w:val="Hyperlink"/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en-GB"/>
          </w:rPr>
          <w:t>https://www.ed.ac.uk/salvesen-research/leans</w:t>
        </w:r>
      </w:hyperlink>
      <w:r w:rsidR="00BB58C5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or scan the QR code at the bottom of this </w:t>
      </w:r>
      <w:r w:rsidR="00C86384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letter.</w:t>
      </w:r>
      <w:r w:rsidR="00BB58C5"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5041F077" w14:textId="77777777" w:rsidR="00C86384" w:rsidRPr="0039434B" w:rsidRDefault="00C86384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0CB2D2B6" w14:textId="77777777" w:rsidR="008666A5" w:rsidRPr="0039434B" w:rsidRDefault="008666A5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34A3C8D" w14:textId="77777777" w:rsidR="000217CB" w:rsidRPr="0039434B" w:rsidRDefault="008666A5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  <w:r w:rsidRPr="003943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Best wishes,</w:t>
      </w:r>
    </w:p>
    <w:p w14:paraId="1201BC0D" w14:textId="77777777" w:rsidR="000217CB" w:rsidRPr="0039434B" w:rsidRDefault="000217CB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797F57E" w14:textId="77777777" w:rsidR="00DE29E7" w:rsidRPr="0039434B" w:rsidRDefault="00DE29E7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BB1DA82" w14:textId="05B93CF4" w:rsidR="000217CB" w:rsidRPr="0039434B" w:rsidRDefault="007768E1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R M Jones</w:t>
      </w:r>
    </w:p>
    <w:p w14:paraId="0118911C" w14:textId="77777777" w:rsidR="00DE29E7" w:rsidRPr="0039434B" w:rsidRDefault="00DE29E7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6839785" w14:textId="77777777" w:rsidR="000217CB" w:rsidRPr="0039434B" w:rsidRDefault="000217CB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1589393" w14:textId="2730C6C5" w:rsidR="00BB58C5" w:rsidRPr="0039434B" w:rsidRDefault="007768E1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Headteacher</w:t>
      </w:r>
    </w:p>
    <w:p w14:paraId="5E222D9A" w14:textId="77777777" w:rsidR="00BB58C5" w:rsidRPr="008B3F60" w:rsidRDefault="00BB58C5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03C622B" w14:textId="77777777" w:rsidR="00BB58C5" w:rsidRPr="008B3F60" w:rsidRDefault="00BB58C5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EEA5C95" w14:textId="77777777" w:rsidR="00DE29E7" w:rsidRPr="008B3F60" w:rsidRDefault="00DE29E7" w:rsidP="001577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3FEE9D44" w14:textId="77777777" w:rsidR="00EE3DA0" w:rsidRPr="008B3F60" w:rsidRDefault="00BB58C5">
      <w:pPr>
        <w:rPr>
          <w:rFonts w:ascii="Tahoma" w:hAnsi="Tahoma" w:cs="Tahoma"/>
        </w:rPr>
      </w:pPr>
      <w:r w:rsidRPr="008B3F60"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0140B13" wp14:editId="5BF9BBC8">
            <wp:extent cx="2806995" cy="830195"/>
            <wp:effectExtent l="0" t="0" r="0" b="0"/>
            <wp:docPr id="1" name="Picture 1" descr="C:\Users\smcgeown\Desktop\LEANS school report\LEANS logo gradient smal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geown\Desktop\LEANS school report\LEANS logo gradient small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00" cy="85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F60">
        <w:rPr>
          <w:rFonts w:ascii="Tahoma" w:hAnsi="Tahoma" w:cs="Tahoma"/>
          <w:noProof/>
          <w:lang w:eastAsia="en-GB"/>
        </w:rPr>
        <w:t xml:space="preserve">               </w:t>
      </w:r>
      <w:r w:rsidR="000217CB" w:rsidRPr="008B3F60">
        <w:rPr>
          <w:rFonts w:ascii="Tahoma" w:hAnsi="Tahoma" w:cs="Tahoma"/>
          <w:noProof/>
          <w:lang w:eastAsia="en-GB"/>
        </w:rPr>
        <w:drawing>
          <wp:inline distT="0" distB="0" distL="0" distR="0" wp14:anchorId="16A5C65E" wp14:editId="70B7CE66">
            <wp:extent cx="978196" cy="978196"/>
            <wp:effectExtent l="0" t="0" r="0" b="0"/>
            <wp:docPr id="2" name="Picture 2" descr="C:\Users\smcgeown\Desktop\LEANS school report\QR code to future LEANS w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cgeown\Desktop\LEANS school report\QR code to future LEANS wbs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15" cy="101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DA0" w:rsidRPr="008B3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12"/>
    <w:rsid w:val="000217CB"/>
    <w:rsid w:val="00124A7A"/>
    <w:rsid w:val="00157712"/>
    <w:rsid w:val="00273162"/>
    <w:rsid w:val="00350598"/>
    <w:rsid w:val="0039434B"/>
    <w:rsid w:val="00545985"/>
    <w:rsid w:val="005E2729"/>
    <w:rsid w:val="007768E1"/>
    <w:rsid w:val="00791ABE"/>
    <w:rsid w:val="007971D7"/>
    <w:rsid w:val="007B1D2C"/>
    <w:rsid w:val="007C4DBF"/>
    <w:rsid w:val="008666A5"/>
    <w:rsid w:val="00866CBF"/>
    <w:rsid w:val="008B3F60"/>
    <w:rsid w:val="008D0434"/>
    <w:rsid w:val="00A80209"/>
    <w:rsid w:val="00AA2562"/>
    <w:rsid w:val="00AA46B5"/>
    <w:rsid w:val="00AB7542"/>
    <w:rsid w:val="00BB58C5"/>
    <w:rsid w:val="00C86384"/>
    <w:rsid w:val="00DE29E7"/>
    <w:rsid w:val="00DF74EA"/>
    <w:rsid w:val="00E27A54"/>
    <w:rsid w:val="00ED4BCE"/>
    <w:rsid w:val="00E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986A"/>
  <w15:chartTrackingRefBased/>
  <w15:docId w15:val="{C6260B62-6831-41E9-B225-7BEB1F1F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6384"/>
    <w:rPr>
      <w:i/>
      <w:iCs/>
    </w:rPr>
  </w:style>
  <w:style w:type="character" w:styleId="Hyperlink">
    <w:name w:val="Hyperlink"/>
    <w:basedOn w:val="DefaultParagraphFont"/>
    <w:uiPriority w:val="99"/>
    <w:unhideWhenUsed/>
    <w:rsid w:val="00C86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8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40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400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987">
              <w:blockQuote w:val="1"/>
              <w:marLeft w:val="96"/>
              <w:marRight w:val="720"/>
              <w:marTop w:val="100"/>
              <w:marBottom w:val="100"/>
              <w:divBdr>
                <w:top w:val="none" w:sz="0" w:space="0" w:color="C8C8C8"/>
                <w:left w:val="single" w:sz="18" w:space="6" w:color="C8C8C8"/>
                <w:bottom w:val="none" w:sz="0" w:space="0" w:color="C8C8C8"/>
                <w:right w:val="none" w:sz="0" w:space="0" w:color="C8C8C8"/>
              </w:divBdr>
            </w:div>
          </w:divsChild>
        </w:div>
        <w:div w:id="6721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ed.ac.uk/salvesen-research/lean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MCGEOWN Sarah</dc:creator>
  <cp:keywords/>
  <dc:description/>
  <cp:lastModifiedBy>R Jones (Ysgol Bro Cynllaith)</cp:lastModifiedBy>
  <cp:revision>2</cp:revision>
  <dcterms:created xsi:type="dcterms:W3CDTF">2023-10-11T11:50:00Z</dcterms:created>
  <dcterms:modified xsi:type="dcterms:W3CDTF">2023-10-11T11:50:00Z</dcterms:modified>
</cp:coreProperties>
</file>